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851" w:rsidRPr="00722823" w:rsidRDefault="00FF6851" w:rsidP="00FF6851">
      <w:pPr>
        <w:autoSpaceDE w:val="0"/>
        <w:autoSpaceDN w:val="0"/>
        <w:adjustRightInd w:val="0"/>
        <w:rPr>
          <w:rFonts w:ascii="Times New Roman" w:hAnsi="Times New Roman" w:cs="Times New Roman"/>
          <w:b/>
          <w:bCs/>
          <w:sz w:val="24"/>
          <w:szCs w:val="24"/>
        </w:rPr>
      </w:pPr>
      <w:r w:rsidRPr="00722823">
        <w:rPr>
          <w:rFonts w:ascii="Times New Roman" w:hAnsi="Times New Roman" w:cs="Times New Roman"/>
          <w:b/>
          <w:bCs/>
          <w:sz w:val="24"/>
          <w:szCs w:val="24"/>
        </w:rPr>
        <w:t>CELEBRATION DE LA VICTOIRE DES EQUIPES DE VOLLEYBALL DE L’UGL</w:t>
      </w:r>
    </w:p>
    <w:p w:rsidR="00967B1C" w:rsidRDefault="00967B1C" w:rsidP="00FF6851">
      <w:pPr>
        <w:autoSpaceDE w:val="0"/>
        <w:autoSpaceDN w:val="0"/>
        <w:adjustRightInd w:val="0"/>
        <w:spacing w:after="0"/>
        <w:rPr>
          <w:rFonts w:ascii="Calibri" w:hAnsi="Calibri" w:cs="Calibri"/>
        </w:rPr>
        <w:sectPr w:rsidR="00967B1C" w:rsidSect="00B12AC5">
          <w:headerReference w:type="default" r:id="rId7"/>
          <w:pgSz w:w="11906" w:h="16838"/>
          <w:pgMar w:top="1417" w:right="1417" w:bottom="1417" w:left="1417" w:header="708" w:footer="708" w:gutter="0"/>
          <w:cols w:space="708"/>
          <w:docGrid w:linePitch="360"/>
        </w:sectPr>
      </w:pPr>
    </w:p>
    <w:p w:rsidR="00967B1C" w:rsidRDefault="00967B1C" w:rsidP="00FF6851">
      <w:pPr>
        <w:autoSpaceDE w:val="0"/>
        <w:autoSpaceDN w:val="0"/>
        <w:adjustRightInd w:val="0"/>
        <w:spacing w:after="0"/>
        <w:rPr>
          <w:rFonts w:ascii="Calibri" w:hAnsi="Calibri" w:cs="Calibri"/>
        </w:rPr>
      </w:pPr>
      <w:r w:rsidRPr="00967B1C">
        <w:rPr>
          <w:rFonts w:ascii="Calibri" w:hAnsi="Calibri" w:cs="Calibri"/>
          <w:noProof/>
          <w:lang w:eastAsia="fr-BE"/>
        </w:rPr>
        <w:lastRenderedPageBreak/>
        <w:drawing>
          <wp:inline distT="0" distB="0" distL="0" distR="0">
            <wp:extent cx="2466975" cy="3292323"/>
            <wp:effectExtent l="19050" t="0" r="9525" b="0"/>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466975" cy="3292323"/>
                    </a:xfrm>
                    <a:prstGeom prst="rect">
                      <a:avLst/>
                    </a:prstGeom>
                    <a:noFill/>
                    <a:ln w="9525">
                      <a:noFill/>
                      <a:miter lim="800000"/>
                      <a:headEnd/>
                      <a:tailEnd/>
                    </a:ln>
                  </pic:spPr>
                </pic:pic>
              </a:graphicData>
            </a:graphic>
          </wp:inline>
        </w:drawing>
      </w:r>
    </w:p>
    <w:p w:rsidR="00967B1C" w:rsidRPr="00967B1C" w:rsidRDefault="00967B1C" w:rsidP="00967B1C">
      <w:pPr>
        <w:keepNext/>
        <w:framePr w:dropCap="drop" w:lines="3" w:wrap="around" w:vAnchor="text" w:hAnchor="text"/>
        <w:spacing w:after="0" w:line="1110" w:lineRule="exact"/>
        <w:jc w:val="both"/>
        <w:textAlignment w:val="baseline"/>
        <w:rPr>
          <w:rFonts w:ascii="Times New Roman" w:hAnsi="Times New Roman" w:cs="Times New Roman"/>
          <w:iCs/>
          <w:position w:val="-11"/>
          <w:sz w:val="145"/>
          <w:szCs w:val="28"/>
        </w:rPr>
      </w:pPr>
      <w:r w:rsidRPr="00967B1C">
        <w:rPr>
          <w:rFonts w:ascii="Times New Roman" w:hAnsi="Times New Roman" w:cs="Times New Roman"/>
          <w:iCs/>
          <w:position w:val="-11"/>
          <w:sz w:val="145"/>
          <w:szCs w:val="28"/>
        </w:rPr>
        <w:t>E</w:t>
      </w:r>
    </w:p>
    <w:p w:rsidR="00FF6851" w:rsidRPr="00722823" w:rsidRDefault="00FF6851" w:rsidP="00967B1C">
      <w:pPr>
        <w:autoSpaceDE w:val="0"/>
        <w:autoSpaceDN w:val="0"/>
        <w:adjustRightInd w:val="0"/>
        <w:spacing w:after="0"/>
        <w:jc w:val="both"/>
        <w:rPr>
          <w:rFonts w:ascii="Times New Roman" w:hAnsi="Times New Roman" w:cs="Times New Roman"/>
          <w:iCs/>
          <w:sz w:val="28"/>
          <w:szCs w:val="28"/>
        </w:rPr>
      </w:pPr>
      <w:r w:rsidRPr="00722823">
        <w:rPr>
          <w:rFonts w:ascii="Times New Roman" w:hAnsi="Times New Roman" w:cs="Times New Roman"/>
          <w:iCs/>
          <w:sz w:val="28"/>
          <w:szCs w:val="28"/>
        </w:rPr>
        <w:t>n rangs serrés, une coupe flambant neuve à la main, un</w:t>
      </w:r>
      <w:r w:rsidR="00967B1C">
        <w:rPr>
          <w:rFonts w:ascii="Times New Roman" w:hAnsi="Times New Roman" w:cs="Times New Roman"/>
          <w:iCs/>
          <w:sz w:val="28"/>
          <w:szCs w:val="28"/>
        </w:rPr>
        <w:t xml:space="preserve"> large </w:t>
      </w:r>
      <w:r w:rsidR="002C40FB" w:rsidRPr="00722823">
        <w:rPr>
          <w:rFonts w:ascii="Times New Roman" w:hAnsi="Times New Roman" w:cs="Times New Roman"/>
          <w:iCs/>
          <w:sz w:val="28"/>
          <w:szCs w:val="28"/>
        </w:rPr>
        <w:t>sourire sur les lèvres, l</w:t>
      </w:r>
      <w:r w:rsidRPr="00722823">
        <w:rPr>
          <w:rFonts w:ascii="Times New Roman" w:hAnsi="Times New Roman" w:cs="Times New Roman"/>
          <w:iCs/>
          <w:sz w:val="28"/>
          <w:szCs w:val="28"/>
        </w:rPr>
        <w:t>es équipes de volleyball rejoignent le lieu de rencontre indiqué. Cette soirée du 30 novembre 2017 sortait de l'ordinaire pour toute l'Université des Grands Lacs. « </w:t>
      </w:r>
      <w:r w:rsidRPr="00722823">
        <w:rPr>
          <w:rFonts w:ascii="Times New Roman" w:hAnsi="Times New Roman" w:cs="Times New Roman"/>
          <w:i/>
          <w:iCs/>
          <w:sz w:val="28"/>
          <w:szCs w:val="28"/>
        </w:rPr>
        <w:t>Nous savourons notre victoire et fêtons notre coupe</w:t>
      </w:r>
      <w:r w:rsidRPr="00722823">
        <w:rPr>
          <w:rFonts w:ascii="Times New Roman" w:hAnsi="Times New Roman" w:cs="Times New Roman"/>
          <w:iCs/>
          <w:sz w:val="28"/>
          <w:szCs w:val="28"/>
        </w:rPr>
        <w:t xml:space="preserve"> », lance le capitaine de l'équipe de volleyball-fille à une connaissance qui lui demande l'objet du ce rassemblement inhabituel. </w:t>
      </w:r>
    </w:p>
    <w:p w:rsidR="00967B1C" w:rsidRDefault="00967B1C" w:rsidP="00FF6851">
      <w:pPr>
        <w:autoSpaceDE w:val="0"/>
        <w:autoSpaceDN w:val="0"/>
        <w:adjustRightInd w:val="0"/>
        <w:spacing w:after="0"/>
        <w:ind w:firstLine="680"/>
        <w:jc w:val="both"/>
        <w:rPr>
          <w:rFonts w:ascii="Times New Roman" w:hAnsi="Times New Roman" w:cs="Times New Roman"/>
          <w:iCs/>
          <w:sz w:val="28"/>
          <w:szCs w:val="28"/>
        </w:rPr>
        <w:sectPr w:rsidR="00967B1C" w:rsidSect="00967B1C">
          <w:type w:val="continuous"/>
          <w:pgSz w:w="11906" w:h="16838"/>
          <w:pgMar w:top="1417" w:right="1417" w:bottom="1417" w:left="1417" w:header="708" w:footer="708" w:gutter="0"/>
          <w:cols w:num="2" w:space="708"/>
          <w:docGrid w:linePitch="360"/>
        </w:sectPr>
      </w:pPr>
    </w:p>
    <w:p w:rsidR="00967B1C" w:rsidRDefault="00967B1C" w:rsidP="00967B1C">
      <w:pPr>
        <w:autoSpaceDE w:val="0"/>
        <w:autoSpaceDN w:val="0"/>
        <w:adjustRightInd w:val="0"/>
        <w:spacing w:after="0"/>
        <w:jc w:val="both"/>
        <w:rPr>
          <w:rFonts w:ascii="Times New Roman" w:hAnsi="Times New Roman" w:cs="Times New Roman"/>
          <w:b/>
          <w:bCs/>
          <w:i/>
          <w:color w:val="00000A"/>
          <w:sz w:val="24"/>
          <w:szCs w:val="24"/>
        </w:rPr>
      </w:pPr>
      <w:r w:rsidRPr="00A90AF1">
        <w:rPr>
          <w:rFonts w:ascii="Times New Roman" w:hAnsi="Times New Roman" w:cs="Times New Roman"/>
          <w:b/>
          <w:bCs/>
          <w:i/>
          <w:color w:val="00000A"/>
          <w:sz w:val="24"/>
          <w:szCs w:val="24"/>
        </w:rPr>
        <w:lastRenderedPageBreak/>
        <w:t xml:space="preserve">Monseigneur Recteur aux éclats           </w:t>
      </w:r>
    </w:p>
    <w:p w:rsidR="00967B1C" w:rsidRDefault="00967B1C" w:rsidP="00967B1C">
      <w:pPr>
        <w:autoSpaceDE w:val="0"/>
        <w:autoSpaceDN w:val="0"/>
        <w:adjustRightInd w:val="0"/>
        <w:spacing w:after="0"/>
        <w:jc w:val="both"/>
        <w:rPr>
          <w:rFonts w:ascii="Times New Roman" w:hAnsi="Times New Roman" w:cs="Times New Roman"/>
          <w:iCs/>
          <w:sz w:val="28"/>
          <w:szCs w:val="28"/>
        </w:rPr>
      </w:pPr>
      <w:r w:rsidRPr="00A90AF1">
        <w:rPr>
          <w:rFonts w:ascii="Times New Roman" w:hAnsi="Times New Roman" w:cs="Times New Roman"/>
          <w:b/>
          <w:bCs/>
          <w:i/>
          <w:color w:val="00000A"/>
          <w:sz w:val="24"/>
          <w:szCs w:val="24"/>
        </w:rPr>
        <w:t xml:space="preserve">de rire en soulevant le trophée              </w:t>
      </w:r>
    </w:p>
    <w:p w:rsidR="00FF6851" w:rsidRPr="00722823" w:rsidRDefault="002C40FB" w:rsidP="00967B1C">
      <w:pPr>
        <w:autoSpaceDE w:val="0"/>
        <w:autoSpaceDN w:val="0"/>
        <w:adjustRightInd w:val="0"/>
        <w:spacing w:after="0"/>
        <w:jc w:val="both"/>
        <w:rPr>
          <w:rFonts w:ascii="Times New Roman" w:hAnsi="Times New Roman" w:cs="Times New Roman"/>
          <w:iCs/>
          <w:sz w:val="28"/>
          <w:szCs w:val="28"/>
        </w:rPr>
      </w:pPr>
      <w:r w:rsidRPr="00722823">
        <w:rPr>
          <w:rFonts w:ascii="Times New Roman" w:hAnsi="Times New Roman" w:cs="Times New Roman"/>
          <w:iCs/>
          <w:sz w:val="28"/>
          <w:szCs w:val="28"/>
        </w:rPr>
        <w:t>Du 25 au 30 octobre 2017, l</w:t>
      </w:r>
      <w:r w:rsidR="00FF6851" w:rsidRPr="00722823">
        <w:rPr>
          <w:rFonts w:ascii="Times New Roman" w:hAnsi="Times New Roman" w:cs="Times New Roman"/>
          <w:iCs/>
          <w:sz w:val="28"/>
          <w:szCs w:val="28"/>
        </w:rPr>
        <w:t xml:space="preserve">a province de MUYINGA bouge au rythme de la jeunesse massivement présente. Le tournoi inter-universitaire se clôture après tant de jours de combat acharné. Deux équipes de volleyball de l'UGL font partie de ceux qui croisent le fer à ce dernier round. Les yeux dans les yeux, ton nez contre mon nez, les filles de l'UGL viennent à bout de celles de l'Université du BURUNDI après une lutte rude. Une coupe méritée leur est remise. Dans la même discipline, les garçons ne sont pas moins méritants. Ils décrochent la deuxième place. L'UGL ne boude pas ce plaisir. Elle fête ses héros. </w:t>
      </w:r>
    </w:p>
    <w:p w:rsidR="00A04BD4" w:rsidRPr="00722823" w:rsidRDefault="00FF6851" w:rsidP="00A04BD4">
      <w:pPr>
        <w:autoSpaceDE w:val="0"/>
        <w:autoSpaceDN w:val="0"/>
        <w:adjustRightInd w:val="0"/>
        <w:rPr>
          <w:rFonts w:ascii="Times New Roman" w:hAnsi="Times New Roman" w:cs="Times New Roman"/>
          <w:bCs/>
          <w:iCs/>
          <w:sz w:val="28"/>
          <w:szCs w:val="28"/>
        </w:rPr>
      </w:pPr>
      <w:r w:rsidRPr="00722823">
        <w:rPr>
          <w:rFonts w:ascii="Times New Roman" w:hAnsi="Times New Roman" w:cs="Times New Roman"/>
          <w:iCs/>
          <w:sz w:val="28"/>
          <w:szCs w:val="28"/>
        </w:rPr>
        <w:t xml:space="preserve">Le capitaine fend la foule et se rapproche du Recteur, Monseigneur </w:t>
      </w:r>
      <w:r w:rsidR="002C40FB" w:rsidRPr="00722823">
        <w:rPr>
          <w:rFonts w:ascii="Times New Roman" w:hAnsi="Times New Roman" w:cs="Times New Roman"/>
          <w:iCs/>
          <w:sz w:val="28"/>
          <w:szCs w:val="28"/>
        </w:rPr>
        <w:t>Herménégilde</w:t>
      </w:r>
      <w:r w:rsidRPr="00722823">
        <w:rPr>
          <w:rFonts w:ascii="Times New Roman" w:hAnsi="Times New Roman" w:cs="Times New Roman"/>
          <w:iCs/>
          <w:sz w:val="28"/>
          <w:szCs w:val="28"/>
        </w:rPr>
        <w:t xml:space="preserve"> NDORICIMPA. Elle dépose dans ses mains, sous un tonnerre d'applaudissements, le trophée gagné à plus de 400 km de l'université. Avec des mots soigneusement choisis, il double son geste par des remerciements pour l'accompagnement et </w:t>
      </w:r>
      <w:r w:rsidR="002C40FB" w:rsidRPr="00722823">
        <w:rPr>
          <w:rFonts w:ascii="Times New Roman" w:hAnsi="Times New Roman" w:cs="Times New Roman"/>
          <w:iCs/>
          <w:sz w:val="28"/>
          <w:szCs w:val="28"/>
        </w:rPr>
        <w:t>le soutien</w:t>
      </w:r>
      <w:r w:rsidRPr="00722823">
        <w:rPr>
          <w:rFonts w:ascii="Times New Roman" w:hAnsi="Times New Roman" w:cs="Times New Roman"/>
          <w:iCs/>
          <w:sz w:val="28"/>
          <w:szCs w:val="28"/>
        </w:rPr>
        <w:t xml:space="preserve"> que leur maison de formation les a couverts. « </w:t>
      </w:r>
      <w:r w:rsidRPr="00722823">
        <w:rPr>
          <w:rFonts w:ascii="Times New Roman" w:hAnsi="Times New Roman" w:cs="Times New Roman"/>
          <w:i/>
          <w:iCs/>
          <w:sz w:val="28"/>
          <w:szCs w:val="28"/>
        </w:rPr>
        <w:t>Restez encore à nos côtés dans les prochaines activités</w:t>
      </w:r>
      <w:r w:rsidRPr="00722823">
        <w:rPr>
          <w:rFonts w:ascii="Times New Roman" w:hAnsi="Times New Roman" w:cs="Times New Roman"/>
          <w:iCs/>
          <w:sz w:val="28"/>
          <w:szCs w:val="28"/>
        </w:rPr>
        <w:t xml:space="preserve"> », conclue-t-elle avec une réelle satisfaction. Ce </w:t>
      </w:r>
      <w:r w:rsidR="002C40FB" w:rsidRPr="00722823">
        <w:rPr>
          <w:rFonts w:ascii="Times New Roman" w:hAnsi="Times New Roman" w:cs="Times New Roman"/>
          <w:iCs/>
          <w:sz w:val="28"/>
          <w:szCs w:val="28"/>
        </w:rPr>
        <w:t>tournoi, initié</w:t>
      </w:r>
      <w:r w:rsidRPr="00722823">
        <w:rPr>
          <w:rFonts w:ascii="Times New Roman" w:hAnsi="Times New Roman" w:cs="Times New Roman"/>
          <w:iCs/>
          <w:sz w:val="28"/>
          <w:szCs w:val="28"/>
        </w:rPr>
        <w:t xml:space="preserve"> par le ministère de l’Éducation </w:t>
      </w:r>
      <w:r w:rsidR="002C40FB" w:rsidRPr="00722823">
        <w:rPr>
          <w:rFonts w:ascii="Times New Roman" w:hAnsi="Times New Roman" w:cs="Times New Roman"/>
          <w:iCs/>
          <w:sz w:val="28"/>
          <w:szCs w:val="28"/>
        </w:rPr>
        <w:t>nationale, de</w:t>
      </w:r>
      <w:r w:rsidRPr="00722823">
        <w:rPr>
          <w:rFonts w:ascii="Times New Roman" w:hAnsi="Times New Roman" w:cs="Times New Roman"/>
          <w:iCs/>
          <w:sz w:val="28"/>
          <w:szCs w:val="28"/>
        </w:rPr>
        <w:t xml:space="preserve"> l'Enseignement supérieur et de</w:t>
      </w:r>
      <w:r w:rsidR="00E41675" w:rsidRPr="00722823">
        <w:rPr>
          <w:rFonts w:ascii="Times New Roman" w:hAnsi="Times New Roman" w:cs="Times New Roman"/>
          <w:iCs/>
          <w:sz w:val="28"/>
          <w:szCs w:val="28"/>
        </w:rPr>
        <w:t xml:space="preserve"> la</w:t>
      </w:r>
      <w:r w:rsidRPr="00722823">
        <w:rPr>
          <w:rFonts w:ascii="Times New Roman" w:hAnsi="Times New Roman" w:cs="Times New Roman"/>
          <w:iCs/>
          <w:sz w:val="28"/>
          <w:szCs w:val="28"/>
        </w:rPr>
        <w:t xml:space="preserve"> Recherche scientifique depuis deux ans, vise la consolidation de l'amitié entre étudiants. Monseigneur le </w:t>
      </w:r>
      <w:r w:rsidR="002C40FB" w:rsidRPr="00722823">
        <w:rPr>
          <w:rFonts w:ascii="Times New Roman" w:hAnsi="Times New Roman" w:cs="Times New Roman"/>
          <w:iCs/>
          <w:sz w:val="28"/>
          <w:szCs w:val="28"/>
        </w:rPr>
        <w:t>Recteur</w:t>
      </w:r>
      <w:r w:rsidRPr="00722823">
        <w:rPr>
          <w:rFonts w:ascii="Times New Roman" w:hAnsi="Times New Roman" w:cs="Times New Roman"/>
          <w:iCs/>
          <w:sz w:val="28"/>
          <w:szCs w:val="28"/>
        </w:rPr>
        <w:t xml:space="preserve"> de l'UGL l'approuve. « </w:t>
      </w:r>
      <w:r w:rsidRPr="00722823">
        <w:rPr>
          <w:rFonts w:ascii="Times New Roman" w:hAnsi="Times New Roman" w:cs="Times New Roman"/>
          <w:i/>
          <w:iCs/>
          <w:sz w:val="28"/>
          <w:szCs w:val="28"/>
        </w:rPr>
        <w:t>Nous ferons tout notre possible pour que vous répondiez à ces rendez-vous.</w:t>
      </w:r>
      <w:r w:rsidRPr="00722823">
        <w:rPr>
          <w:rFonts w:ascii="Times New Roman" w:hAnsi="Times New Roman" w:cs="Times New Roman"/>
          <w:iCs/>
          <w:sz w:val="28"/>
          <w:szCs w:val="28"/>
        </w:rPr>
        <w:t xml:space="preserve"> » promet-il avec fermeté. Nouer des amitiés se révèle comme un noble objectif, mais quand il y a la victoire au bout du </w:t>
      </w:r>
      <w:r w:rsidRPr="00722823">
        <w:rPr>
          <w:rFonts w:ascii="Times New Roman" w:hAnsi="Times New Roman" w:cs="Times New Roman"/>
          <w:iCs/>
          <w:sz w:val="28"/>
          <w:szCs w:val="28"/>
        </w:rPr>
        <w:lastRenderedPageBreak/>
        <w:t>parcours, la joie n'en est que décuplée</w:t>
      </w:r>
      <w:r w:rsidR="0033665C" w:rsidRPr="00722823">
        <w:rPr>
          <w:rFonts w:ascii="Times New Roman" w:hAnsi="Times New Roman" w:cs="Times New Roman"/>
          <w:iCs/>
          <w:sz w:val="28"/>
          <w:szCs w:val="28"/>
        </w:rPr>
        <w:t>.</w:t>
      </w:r>
      <w:r w:rsidR="00A04BD4" w:rsidRPr="00722823">
        <w:rPr>
          <w:rFonts w:ascii="Times New Roman" w:hAnsi="Times New Roman" w:cs="Times New Roman"/>
          <w:b/>
          <w:bCs/>
          <w:iCs/>
          <w:sz w:val="28"/>
          <w:szCs w:val="28"/>
        </w:rPr>
        <w:t xml:space="preserve"> </w:t>
      </w:r>
      <w:r w:rsidR="00A04BD4" w:rsidRPr="00722823">
        <w:rPr>
          <w:rFonts w:ascii="Times New Roman" w:hAnsi="Times New Roman" w:cs="Times New Roman"/>
          <w:bCs/>
          <w:iCs/>
          <w:sz w:val="28"/>
          <w:szCs w:val="28"/>
        </w:rPr>
        <w:t>Dans leurs discours, les capitaines de deux équipes ont remercié l’UGL pour le soutien, plus particulièrement son Recteur. Ils ont également  remercié leurs coéquipiers pour les efforts de tout un chacun.</w:t>
      </w:r>
    </w:p>
    <w:p w:rsidR="00A04BD4" w:rsidRPr="00722823" w:rsidRDefault="00A04BD4" w:rsidP="00A04BD4">
      <w:pPr>
        <w:autoSpaceDE w:val="0"/>
        <w:autoSpaceDN w:val="0"/>
        <w:adjustRightInd w:val="0"/>
        <w:rPr>
          <w:rFonts w:ascii="Times New Roman" w:hAnsi="Times New Roman" w:cs="Times New Roman"/>
          <w:bCs/>
          <w:i/>
          <w:iCs/>
          <w:sz w:val="28"/>
          <w:szCs w:val="28"/>
        </w:rPr>
      </w:pPr>
      <w:r w:rsidRPr="00722823">
        <w:rPr>
          <w:rFonts w:ascii="Times New Roman" w:hAnsi="Times New Roman" w:cs="Times New Roman"/>
          <w:bCs/>
          <w:iCs/>
          <w:sz w:val="28"/>
          <w:szCs w:val="28"/>
        </w:rPr>
        <w:t>Ils ont demandé une assistance tant morale que matérielle par exemple les moyens de récupération après entraînement, maillots,...</w:t>
      </w:r>
    </w:p>
    <w:p w:rsidR="00FF6851" w:rsidRDefault="00FF6851" w:rsidP="00FF6851">
      <w:pPr>
        <w:autoSpaceDE w:val="0"/>
        <w:autoSpaceDN w:val="0"/>
        <w:adjustRightInd w:val="0"/>
        <w:spacing w:line="240" w:lineRule="auto"/>
        <w:rPr>
          <w:rFonts w:ascii="Times New Roman" w:hAnsi="Times New Roman" w:cs="Times New Roman"/>
          <w:b/>
          <w:bCs/>
          <w:color w:val="000000"/>
          <w:sz w:val="18"/>
          <w:szCs w:val="18"/>
        </w:rPr>
      </w:pPr>
      <w:r>
        <w:rPr>
          <w:rFonts w:ascii="Times New Roman" w:hAnsi="Times New Roman" w:cs="Times New Roman"/>
          <w:color w:val="00000A"/>
          <w:sz w:val="28"/>
          <w:szCs w:val="28"/>
        </w:rPr>
        <w:t>Ils ont terminé en partageant un verre d</w:t>
      </w:r>
      <w:r w:rsidR="00A90AF1">
        <w:rPr>
          <w:rFonts w:ascii="Times New Roman" w:hAnsi="Times New Roman" w:cs="Times New Roman"/>
          <w:color w:val="00000A"/>
          <w:sz w:val="28"/>
          <w:szCs w:val="28"/>
        </w:rPr>
        <w:t>e b</w:t>
      </w:r>
      <w:r w:rsidR="00722823">
        <w:rPr>
          <w:rFonts w:ascii="Times New Roman" w:hAnsi="Times New Roman" w:cs="Times New Roman"/>
          <w:color w:val="00000A"/>
          <w:sz w:val="28"/>
          <w:szCs w:val="28"/>
        </w:rPr>
        <w:t>ière et une photo de liesse</w:t>
      </w:r>
      <w:r>
        <w:rPr>
          <w:rFonts w:ascii="Times New Roman" w:hAnsi="Times New Roman" w:cs="Times New Roman"/>
          <w:color w:val="00000A"/>
          <w:sz w:val="28"/>
          <w:szCs w:val="28"/>
        </w:rPr>
        <w:t>.</w:t>
      </w:r>
      <w:r>
        <w:rPr>
          <w:rFonts w:ascii="Times New Roman" w:hAnsi="Times New Roman" w:cs="Times New Roman"/>
          <w:b/>
          <w:bCs/>
          <w:color w:val="000000"/>
          <w:sz w:val="18"/>
          <w:szCs w:val="18"/>
        </w:rPr>
        <w:t xml:space="preserve"> </w:t>
      </w:r>
    </w:p>
    <w:p w:rsidR="00FF6851" w:rsidRPr="00967B1C" w:rsidRDefault="00967B1C" w:rsidP="009B29FA">
      <w:pPr>
        <w:autoSpaceDE w:val="0"/>
        <w:autoSpaceDN w:val="0"/>
        <w:adjustRightInd w:val="0"/>
        <w:spacing w:line="240" w:lineRule="auto"/>
        <w:rPr>
          <w:rFonts w:ascii="Times New Roman" w:hAnsi="Times New Roman" w:cs="Times New Roman"/>
          <w:b/>
          <w:bCs/>
          <w:color w:val="000000"/>
          <w:sz w:val="18"/>
          <w:szCs w:val="18"/>
        </w:rPr>
      </w:pPr>
      <w:r>
        <w:rPr>
          <w:rFonts w:ascii="Times New Roman" w:hAnsi="Times New Roman" w:cs="Times New Roman"/>
          <w:b/>
          <w:bCs/>
          <w:noProof/>
          <w:color w:val="000000"/>
          <w:sz w:val="18"/>
          <w:szCs w:val="18"/>
          <w:lang w:eastAsia="fr-BE"/>
        </w:rPr>
        <w:drawing>
          <wp:inline distT="0" distB="0" distL="0" distR="0">
            <wp:extent cx="3109516" cy="2573391"/>
            <wp:effectExtent l="19050" t="0" r="0" b="0"/>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3113561" cy="2576738"/>
                    </a:xfrm>
                    <a:prstGeom prst="rect">
                      <a:avLst/>
                    </a:prstGeom>
                    <a:noFill/>
                    <a:ln w="9525">
                      <a:noFill/>
                      <a:miter lim="800000"/>
                      <a:headEnd/>
                      <a:tailEnd/>
                    </a:ln>
                  </pic:spPr>
                </pic:pic>
              </a:graphicData>
            </a:graphic>
          </wp:inline>
        </w:drawing>
      </w:r>
      <w:r w:rsidR="00FF6851">
        <w:rPr>
          <w:rFonts w:ascii="Times New Roman" w:hAnsi="Times New Roman" w:cs="Times New Roman"/>
          <w:b/>
          <w:bCs/>
          <w:color w:val="000000"/>
          <w:sz w:val="18"/>
          <w:szCs w:val="18"/>
        </w:rPr>
        <w:t xml:space="preserve">         </w:t>
      </w:r>
      <w:r w:rsidR="0033665C">
        <w:rPr>
          <w:rFonts w:ascii="Times New Roman" w:hAnsi="Times New Roman" w:cs="Times New Roman"/>
          <w:b/>
          <w:bCs/>
          <w:color w:val="000000"/>
          <w:sz w:val="18"/>
          <w:szCs w:val="18"/>
        </w:rPr>
        <w:t xml:space="preserve">       </w:t>
      </w:r>
      <w:r w:rsidR="00FF6851">
        <w:rPr>
          <w:rFonts w:ascii="Times New Roman" w:hAnsi="Times New Roman" w:cs="Times New Roman"/>
          <w:b/>
          <w:bCs/>
          <w:color w:val="000000"/>
          <w:sz w:val="18"/>
          <w:szCs w:val="18"/>
        </w:rPr>
        <w:t xml:space="preserve">                                                       </w:t>
      </w:r>
      <w:r w:rsidR="009B29FA" w:rsidRPr="00A90AF1">
        <w:rPr>
          <w:rFonts w:ascii="Times New Roman" w:hAnsi="Times New Roman" w:cs="Times New Roman"/>
          <w:b/>
          <w:bCs/>
          <w:i/>
          <w:color w:val="00000A"/>
          <w:sz w:val="24"/>
          <w:szCs w:val="24"/>
        </w:rPr>
        <w:t xml:space="preserve">           </w:t>
      </w:r>
      <w:r>
        <w:rPr>
          <w:rFonts w:ascii="Times New Roman" w:hAnsi="Times New Roman" w:cs="Times New Roman"/>
          <w:b/>
          <w:bCs/>
          <w:i/>
          <w:color w:val="00000A"/>
          <w:sz w:val="24"/>
          <w:szCs w:val="24"/>
        </w:rPr>
        <w:t xml:space="preserve">         </w:t>
      </w:r>
      <w:r w:rsidR="009B29FA" w:rsidRPr="00A90AF1">
        <w:rPr>
          <w:rFonts w:ascii="Times New Roman" w:hAnsi="Times New Roman" w:cs="Times New Roman"/>
          <w:b/>
          <w:bCs/>
          <w:i/>
          <w:color w:val="00000A"/>
          <w:sz w:val="24"/>
          <w:szCs w:val="24"/>
        </w:rPr>
        <w:t xml:space="preserve">Démonstration de soutien du Recteur à l’équipe                  </w:t>
      </w:r>
      <w:r>
        <w:rPr>
          <w:rFonts w:ascii="Times New Roman" w:hAnsi="Times New Roman" w:cs="Times New Roman"/>
          <w:b/>
          <w:bCs/>
          <w:i/>
          <w:color w:val="00000A"/>
          <w:sz w:val="24"/>
          <w:szCs w:val="24"/>
        </w:rPr>
        <w:t xml:space="preserve">                               </w:t>
      </w:r>
      <w:r w:rsidR="009B29FA" w:rsidRPr="00A90AF1">
        <w:rPr>
          <w:rFonts w:ascii="Times New Roman" w:hAnsi="Times New Roman" w:cs="Times New Roman"/>
          <w:b/>
          <w:bCs/>
          <w:i/>
          <w:color w:val="00000A"/>
          <w:sz w:val="24"/>
          <w:szCs w:val="24"/>
        </w:rPr>
        <w:t xml:space="preserve">             </w:t>
      </w:r>
      <w:r>
        <w:rPr>
          <w:rFonts w:ascii="Times New Roman" w:hAnsi="Times New Roman" w:cs="Times New Roman"/>
          <w:b/>
          <w:bCs/>
          <w:i/>
          <w:color w:val="00000A"/>
          <w:sz w:val="24"/>
          <w:szCs w:val="24"/>
        </w:rPr>
        <w:t xml:space="preserve">  </w:t>
      </w:r>
      <w:r w:rsidR="009B29FA" w:rsidRPr="00A90AF1">
        <w:rPr>
          <w:rFonts w:ascii="Times New Roman" w:hAnsi="Times New Roman" w:cs="Times New Roman"/>
          <w:b/>
          <w:bCs/>
          <w:i/>
          <w:color w:val="00000A"/>
          <w:sz w:val="24"/>
          <w:szCs w:val="24"/>
        </w:rPr>
        <w:t>féminine</w:t>
      </w:r>
      <w:r w:rsidR="00A90AF1" w:rsidRPr="00A90AF1">
        <w:rPr>
          <w:rFonts w:ascii="Times New Roman" w:hAnsi="Times New Roman" w:cs="Times New Roman"/>
          <w:b/>
          <w:bCs/>
          <w:i/>
          <w:color w:val="00000A"/>
          <w:sz w:val="24"/>
          <w:szCs w:val="24"/>
        </w:rPr>
        <w:t xml:space="preserve"> victorieuse</w:t>
      </w:r>
      <w:r w:rsidR="009B29FA" w:rsidRPr="00A90AF1">
        <w:rPr>
          <w:rFonts w:ascii="Times New Roman" w:hAnsi="Times New Roman" w:cs="Times New Roman"/>
          <w:b/>
          <w:bCs/>
          <w:i/>
          <w:color w:val="00000A"/>
          <w:sz w:val="24"/>
          <w:szCs w:val="24"/>
        </w:rPr>
        <w:t xml:space="preserve"> </w:t>
      </w:r>
    </w:p>
    <w:p w:rsidR="00B12AC5" w:rsidRDefault="00FF6851" w:rsidP="00FF6851">
      <w:pPr>
        <w:rPr>
          <w:rFonts w:ascii="Times New Roman" w:hAnsi="Times New Roman" w:cs="Times New Roman"/>
          <w:color w:val="000000"/>
        </w:rPr>
      </w:pPr>
      <w:r>
        <w:rPr>
          <w:rFonts w:ascii="Times New Roman" w:hAnsi="Times New Roman" w:cs="Times New Roman"/>
          <w:color w:val="000000"/>
        </w:rPr>
        <w:t xml:space="preserve">                                           </w:t>
      </w:r>
    </w:p>
    <w:p w:rsidR="008702BB" w:rsidRDefault="008702BB" w:rsidP="00FF6851"/>
    <w:sectPr w:rsidR="008702BB" w:rsidSect="00967B1C">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2068" w:rsidRDefault="00142068" w:rsidP="00722823">
      <w:pPr>
        <w:spacing w:after="0" w:line="240" w:lineRule="auto"/>
      </w:pPr>
      <w:r>
        <w:separator/>
      </w:r>
    </w:p>
  </w:endnote>
  <w:endnote w:type="continuationSeparator" w:id="1">
    <w:p w:rsidR="00142068" w:rsidRDefault="00142068" w:rsidP="007228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2068" w:rsidRDefault="00142068" w:rsidP="00722823">
      <w:pPr>
        <w:spacing w:after="0" w:line="240" w:lineRule="auto"/>
      </w:pPr>
      <w:r>
        <w:separator/>
      </w:r>
    </w:p>
  </w:footnote>
  <w:footnote w:type="continuationSeparator" w:id="1">
    <w:p w:rsidR="00142068" w:rsidRDefault="00142068" w:rsidP="007228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31729"/>
      <w:docPartObj>
        <w:docPartGallery w:val="Page Numbers (Top of Page)"/>
        <w:docPartUnique/>
      </w:docPartObj>
    </w:sdtPr>
    <w:sdtContent>
      <w:p w:rsidR="00722823" w:rsidRDefault="00EA3D19">
        <w:pPr>
          <w:pStyle w:val="En-tte"/>
        </w:pPr>
        <w:r w:rsidRPr="00EA3D19">
          <w:rPr>
            <w:noProof/>
            <w:lang w:val="fr-FR" w:eastAsia="zh-TW"/>
          </w:rPr>
          <w:pict>
            <v:oval id="_x0000_s3073" style="position:absolute;margin-left:0;margin-top:0;width:49.35pt;height:49.35pt;z-index:251660288;mso-position-horizontal:center;mso-position-horizontal-relative:margin;mso-position-vertical:center;mso-position-vertical-relative:top-margin-area;v-text-anchor:middle" o:allowincell="f" fillcolor="#365f91 [2404]" stroked="f">
              <v:textbox style="mso-next-textbox:#_x0000_s3073">
                <w:txbxContent>
                  <w:p w:rsidR="00722823" w:rsidRDefault="00EA3D19">
                    <w:pPr>
                      <w:pStyle w:val="Pieddepage"/>
                      <w:jc w:val="center"/>
                      <w:rPr>
                        <w:b/>
                        <w:color w:val="FFFFFF" w:themeColor="background1"/>
                        <w:sz w:val="32"/>
                        <w:szCs w:val="32"/>
                      </w:rPr>
                    </w:pPr>
                    <w:fldSimple w:instr=" PAGE    \* MERGEFORMAT ">
                      <w:r w:rsidR="00D43F92" w:rsidRPr="00D43F92">
                        <w:rPr>
                          <w:b/>
                          <w:noProof/>
                          <w:color w:val="FFFFFF" w:themeColor="background1"/>
                          <w:sz w:val="32"/>
                          <w:szCs w:val="32"/>
                        </w:rPr>
                        <w:t>1</w:t>
                      </w:r>
                    </w:fldSimple>
                  </w:p>
                </w:txbxContent>
              </v:textbox>
              <w10:wrap anchorx="margin" anchory="margin"/>
            </v:oval>
          </w:pict>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o:shapelayout v:ext="edit">
      <o:idmap v:ext="edit" data="3"/>
    </o:shapelayout>
  </w:hdrShapeDefaults>
  <w:footnotePr>
    <w:footnote w:id="0"/>
    <w:footnote w:id="1"/>
  </w:footnotePr>
  <w:endnotePr>
    <w:endnote w:id="0"/>
    <w:endnote w:id="1"/>
  </w:endnotePr>
  <w:compat/>
  <w:rsids>
    <w:rsidRoot w:val="00FF6851"/>
    <w:rsid w:val="00060242"/>
    <w:rsid w:val="00142068"/>
    <w:rsid w:val="002C40FB"/>
    <w:rsid w:val="0033665C"/>
    <w:rsid w:val="00521CEF"/>
    <w:rsid w:val="006C07CB"/>
    <w:rsid w:val="00722823"/>
    <w:rsid w:val="008702BB"/>
    <w:rsid w:val="008E31BC"/>
    <w:rsid w:val="00967B1C"/>
    <w:rsid w:val="009B29FA"/>
    <w:rsid w:val="00A04BD4"/>
    <w:rsid w:val="00A61D59"/>
    <w:rsid w:val="00A90AF1"/>
    <w:rsid w:val="00B12AC5"/>
    <w:rsid w:val="00C77BF9"/>
    <w:rsid w:val="00D43F92"/>
    <w:rsid w:val="00DB635B"/>
    <w:rsid w:val="00E41675"/>
    <w:rsid w:val="00EA3D19"/>
    <w:rsid w:val="00F45566"/>
    <w:rsid w:val="00FF6851"/>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85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F68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F6851"/>
    <w:rPr>
      <w:rFonts w:ascii="Tahoma" w:hAnsi="Tahoma" w:cs="Tahoma"/>
      <w:sz w:val="16"/>
      <w:szCs w:val="16"/>
    </w:rPr>
  </w:style>
  <w:style w:type="paragraph" w:styleId="En-tte">
    <w:name w:val="header"/>
    <w:basedOn w:val="Normal"/>
    <w:link w:val="En-tteCar"/>
    <w:uiPriority w:val="99"/>
    <w:semiHidden/>
    <w:unhideWhenUsed/>
    <w:rsid w:val="0072282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22823"/>
  </w:style>
  <w:style w:type="paragraph" w:styleId="Pieddepage">
    <w:name w:val="footer"/>
    <w:basedOn w:val="Normal"/>
    <w:link w:val="PieddepageCar"/>
    <w:uiPriority w:val="99"/>
    <w:unhideWhenUsed/>
    <w:rsid w:val="0072282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2282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68178-C314-4A3D-87D3-6F1342AB9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434</Words>
  <Characters>2388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Firmin</dc:creator>
  <cp:lastModifiedBy>Firmin</cp:lastModifiedBy>
  <cp:revision>5</cp:revision>
  <dcterms:created xsi:type="dcterms:W3CDTF">2018-01-09T08:24:00Z</dcterms:created>
  <dcterms:modified xsi:type="dcterms:W3CDTF">2018-01-09T11:29:00Z</dcterms:modified>
</cp:coreProperties>
</file>